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1182D" w:rsidR="00E2123F" w:rsidP="00E2123F" w:rsidRDefault="00E2123F" w14:paraId="b5893ce" w14:textId="b5893ce">
      <w:pPr>
        <w:pStyle w:val="Zaglavlje"/>
        <w15:collapsed w:val="false"/>
        <w:rPr>
          <w:rFonts w:ascii="Arial" w:hAnsi="Arial" w:cs="Arial"/>
          <w:sz w:val="24"/>
          <w:szCs w:val="24"/>
        </w:rPr>
      </w:pPr>
      <w:bookmarkStart w:name="_GoBack" w:id="0"/>
      <w:bookmarkEnd w:id="0"/>
      <w:r w:rsidRPr="0021182D">
        <w:rPr>
          <w:rFonts w:ascii="Arial" w:hAnsi="Arial" w:cs="Arial"/>
          <w:sz w:val="24"/>
          <w:szCs w:val="24"/>
        </w:rPr>
        <w:t xml:space="preserve">REPUBLIKA HRVATSKA </w:t>
      </w:r>
      <w:r w:rsidRPr="0021182D">
        <w:rPr>
          <w:rFonts w:ascii="Arial" w:hAnsi="Arial" w:cs="Arial"/>
          <w:sz w:val="24"/>
          <w:szCs w:val="24"/>
        </w:rPr>
        <w:tab/>
      </w:r>
      <w:r w:rsidRPr="0021182D">
        <w:rPr>
          <w:rFonts w:ascii="Arial" w:hAnsi="Arial" w:cs="Arial"/>
          <w:sz w:val="24"/>
          <w:szCs w:val="24"/>
        </w:rPr>
        <w:tab/>
      </w:r>
    </w:p>
    <w:p w:rsidRPr="0021182D" w:rsidR="00E2123F" w:rsidP="00E2123F" w:rsidRDefault="00E2123F">
      <w:pPr>
        <w:jc w:val="both"/>
        <w:rPr>
          <w:rFonts w:ascii="Arial" w:hAnsi="Arial" w:cs="Arial"/>
          <w:sz w:val="24"/>
          <w:szCs w:val="24"/>
        </w:rPr>
      </w:pPr>
      <w:r w:rsidRPr="0021182D">
        <w:rPr>
          <w:rFonts w:ascii="Arial" w:hAnsi="Arial" w:cs="Arial"/>
          <w:sz w:val="24"/>
          <w:szCs w:val="24"/>
        </w:rPr>
        <w:t>TRGOVAČKI SUD U PAZINU</w:t>
      </w:r>
      <w:r w:rsidRPr="0021182D">
        <w:rPr>
          <w:rFonts w:ascii="Arial" w:hAnsi="Arial" w:cs="Arial"/>
          <w:sz w:val="24"/>
          <w:szCs w:val="24"/>
        </w:rPr>
        <w:tab/>
      </w:r>
    </w:p>
    <w:p w:rsidRPr="0021182D" w:rsidR="00E2123F" w:rsidP="00E2123F" w:rsidRDefault="00E2123F">
      <w:pPr>
        <w:jc w:val="both"/>
        <w:rPr>
          <w:rFonts w:ascii="Arial" w:hAnsi="Arial" w:cs="Arial"/>
          <w:sz w:val="24"/>
          <w:szCs w:val="24"/>
        </w:rPr>
      </w:pPr>
      <w:r w:rsidRPr="0021182D">
        <w:rPr>
          <w:rFonts w:ascii="Arial" w:hAnsi="Arial" w:cs="Arial"/>
          <w:sz w:val="24"/>
          <w:szCs w:val="24"/>
        </w:rPr>
        <w:tab/>
      </w:r>
      <w:r w:rsidRPr="0021182D">
        <w:rPr>
          <w:rFonts w:ascii="Arial" w:hAnsi="Arial" w:cs="Arial"/>
          <w:sz w:val="24"/>
          <w:szCs w:val="24"/>
        </w:rPr>
        <w:tab/>
      </w:r>
      <w:r w:rsidRPr="0021182D">
        <w:rPr>
          <w:rFonts w:ascii="Arial" w:hAnsi="Arial" w:cs="Arial"/>
          <w:sz w:val="24"/>
          <w:szCs w:val="24"/>
        </w:rPr>
        <w:tab/>
      </w:r>
      <w:r w:rsidRPr="0021182D">
        <w:rPr>
          <w:rFonts w:ascii="Arial" w:hAnsi="Arial" w:cs="Arial"/>
          <w:sz w:val="24"/>
          <w:szCs w:val="24"/>
        </w:rPr>
        <w:tab/>
      </w:r>
      <w:r w:rsidRPr="0021182D">
        <w:rPr>
          <w:rFonts w:ascii="Arial" w:hAnsi="Arial" w:cs="Arial"/>
          <w:sz w:val="24"/>
          <w:szCs w:val="24"/>
        </w:rPr>
        <w:tab/>
      </w:r>
    </w:p>
    <w:p w:rsidRPr="0021182D" w:rsidR="00E2123F" w:rsidP="00E2123F" w:rsidRDefault="00E2123F">
      <w:pPr>
        <w:jc w:val="both"/>
        <w:rPr>
          <w:rFonts w:ascii="Arial" w:hAnsi="Arial" w:cs="Arial"/>
          <w:sz w:val="24"/>
          <w:szCs w:val="24"/>
        </w:rPr>
      </w:pPr>
    </w:p>
    <w:p w:rsidRPr="0021182D" w:rsidR="00E2123F" w:rsidP="00E2123F" w:rsidRDefault="009E292D">
      <w:pPr>
        <w:ind w:left="5664" w:firstLine="708"/>
        <w:jc w:val="center"/>
        <w:rPr>
          <w:rFonts w:ascii="Arial" w:hAnsi="Arial" w:cs="Arial"/>
          <w:color w:val="auto"/>
          <w:sz w:val="24"/>
          <w:szCs w:val="24"/>
        </w:rPr>
      </w:pPr>
      <w:r>
        <w:rPr>
          <w:rFonts w:ascii="Arial" w:hAnsi="Arial" w:cs="Arial"/>
          <w:sz w:val="24"/>
          <w:szCs w:val="24"/>
        </w:rPr>
        <w:t xml:space="preserve">          </w:t>
      </w:r>
      <w:r w:rsidR="00E2123F">
        <w:rPr>
          <w:rFonts w:ascii="Arial" w:hAnsi="Arial" w:cs="Arial"/>
          <w:sz w:val="24"/>
          <w:szCs w:val="24"/>
        </w:rPr>
        <w:t>2 St-192</w:t>
      </w:r>
      <w:r w:rsidRPr="0021182D" w:rsidR="00E2123F">
        <w:rPr>
          <w:rFonts w:ascii="Arial" w:hAnsi="Arial" w:cs="Arial"/>
          <w:sz w:val="24"/>
          <w:szCs w:val="24"/>
        </w:rPr>
        <w:t>/</w:t>
      </w:r>
      <w:r w:rsidRPr="0021182D" w:rsidR="00E2123F">
        <w:rPr>
          <w:rFonts w:ascii="Arial" w:hAnsi="Arial" w:cs="Arial"/>
          <w:color w:val="auto"/>
          <w:sz w:val="24"/>
          <w:szCs w:val="24"/>
        </w:rPr>
        <w:t>20</w:t>
      </w:r>
      <w:r w:rsidR="00E2123F">
        <w:rPr>
          <w:rFonts w:ascii="Arial" w:hAnsi="Arial" w:cs="Arial"/>
          <w:color w:val="auto"/>
          <w:sz w:val="24"/>
          <w:szCs w:val="24"/>
        </w:rPr>
        <w:t>15</w:t>
      </w:r>
      <w:r w:rsidRPr="0021182D" w:rsidR="00E2123F">
        <w:rPr>
          <w:rFonts w:ascii="Arial" w:hAnsi="Arial" w:cs="Arial"/>
          <w:color w:val="auto"/>
          <w:sz w:val="24"/>
          <w:szCs w:val="24"/>
        </w:rPr>
        <w:t>-</w:t>
      </w:r>
      <w:r>
        <w:rPr>
          <w:rFonts w:ascii="Arial" w:hAnsi="Arial" w:cs="Arial"/>
          <w:color w:val="auto"/>
          <w:sz w:val="24"/>
          <w:szCs w:val="24"/>
        </w:rPr>
        <w:t>215</w:t>
      </w:r>
    </w:p>
    <w:p w:rsidRPr="0021182D" w:rsidR="00E2123F" w:rsidP="00E2123F" w:rsidRDefault="00E2123F">
      <w:pPr>
        <w:rPr>
          <w:rFonts w:ascii="Arial" w:hAnsi="Arial" w:cs="Arial"/>
          <w:sz w:val="24"/>
          <w:szCs w:val="24"/>
        </w:rPr>
      </w:pPr>
    </w:p>
    <w:p w:rsidRPr="0021182D" w:rsidR="00E2123F" w:rsidP="00E2123F" w:rsidRDefault="00E2123F">
      <w:pPr>
        <w:jc w:val="center"/>
        <w:rPr>
          <w:rFonts w:ascii="Arial" w:hAnsi="Arial" w:cs="Arial"/>
          <w:sz w:val="24"/>
          <w:szCs w:val="24"/>
        </w:rPr>
      </w:pPr>
      <w:r w:rsidRPr="0021182D">
        <w:rPr>
          <w:rFonts w:ascii="Arial" w:hAnsi="Arial" w:cs="Arial"/>
          <w:sz w:val="24"/>
          <w:szCs w:val="24"/>
        </w:rPr>
        <w:t>Z A P I S N I K</w:t>
      </w:r>
    </w:p>
    <w:p w:rsidRPr="0021182D" w:rsidR="00E2123F" w:rsidP="00E2123F" w:rsidRDefault="00E2123F">
      <w:pPr>
        <w:ind w:left="2124" w:firstLine="708"/>
        <w:rPr>
          <w:rFonts w:ascii="Arial" w:hAnsi="Arial" w:cs="Arial"/>
          <w:sz w:val="24"/>
          <w:szCs w:val="24"/>
        </w:rPr>
      </w:pPr>
      <w:r w:rsidRPr="0021182D">
        <w:rPr>
          <w:rFonts w:ascii="Arial" w:hAnsi="Arial" w:cs="Arial"/>
          <w:color w:val="auto"/>
          <w:sz w:val="24"/>
          <w:szCs w:val="24"/>
        </w:rPr>
        <w:t xml:space="preserve">  sa ročišta za diobu kupovnine </w:t>
      </w:r>
      <w:r w:rsidRPr="0021182D">
        <w:rPr>
          <w:rFonts w:ascii="Arial" w:hAnsi="Arial" w:cs="Arial"/>
          <w:sz w:val="24"/>
          <w:szCs w:val="24"/>
        </w:rPr>
        <w:t>za</w:t>
      </w:r>
    </w:p>
    <w:p w:rsidRPr="0021182D" w:rsidR="00E2123F" w:rsidP="00E2123F" w:rsidRDefault="00E2123F">
      <w:pPr>
        <w:jc w:val="center"/>
        <w:rPr>
          <w:rFonts w:ascii="Arial" w:hAnsi="Arial" w:cs="Arial"/>
          <w:color w:val="auto"/>
          <w:sz w:val="24"/>
          <w:szCs w:val="24"/>
        </w:rPr>
      </w:pPr>
      <w:r w:rsidRPr="00E2123F">
        <w:rPr>
          <w:rFonts w:ascii="Arial" w:hAnsi="Arial" w:cs="Arial"/>
          <w:sz w:val="24"/>
          <w:szCs w:val="24"/>
        </w:rPr>
        <w:t>1/2 dijela nekretnine k.č.br. 1604/6 upisane u zk. ul. 4734, k.o. Umag</w:t>
      </w:r>
      <w:r w:rsidRPr="0021182D">
        <w:rPr>
          <w:rFonts w:ascii="Arial" w:hAnsi="Arial" w:cs="Arial"/>
          <w:sz w:val="24"/>
          <w:szCs w:val="24"/>
        </w:rPr>
        <w:t>,</w:t>
      </w:r>
    </w:p>
    <w:p w:rsidRPr="0021182D" w:rsidR="00E2123F" w:rsidP="00E2123F" w:rsidRDefault="00E2123F">
      <w:pPr>
        <w:ind w:firstLine="708"/>
        <w:jc w:val="center"/>
        <w:rPr>
          <w:rFonts w:ascii="Arial" w:hAnsi="Arial" w:cs="Arial"/>
          <w:color w:val="auto"/>
          <w:sz w:val="24"/>
          <w:szCs w:val="24"/>
        </w:rPr>
      </w:pPr>
      <w:r w:rsidRPr="0021182D">
        <w:rPr>
          <w:rFonts w:ascii="Arial" w:hAnsi="Arial" w:cs="Arial"/>
          <w:sz w:val="24"/>
          <w:szCs w:val="24"/>
        </w:rPr>
        <w:t>sastavljen kod Trgovačkog suda u Pazinu, Pazin, Dršćevka 1,</w:t>
      </w:r>
    </w:p>
    <w:p w:rsidRPr="0021182D" w:rsidR="00E2123F" w:rsidP="00E2123F" w:rsidRDefault="00E2123F">
      <w:pPr>
        <w:jc w:val="center"/>
        <w:rPr>
          <w:rFonts w:ascii="Arial" w:hAnsi="Arial" w:cs="Arial"/>
          <w:sz w:val="24"/>
          <w:szCs w:val="24"/>
        </w:rPr>
      </w:pPr>
      <w:r w:rsidRPr="0021182D">
        <w:rPr>
          <w:rFonts w:ascii="Arial" w:hAnsi="Arial" w:cs="Arial"/>
          <w:sz w:val="24"/>
          <w:szCs w:val="24"/>
        </w:rPr>
        <w:t xml:space="preserve">u stečajnom postupku nad </w:t>
      </w:r>
      <w:r w:rsidRPr="00E2123F">
        <w:rPr>
          <w:rFonts w:ascii="Arial" w:hAnsi="Arial" w:cs="Arial"/>
          <w:sz w:val="24"/>
          <w:szCs w:val="24"/>
        </w:rPr>
        <w:t>dužnikom SAVUDRIJA INŽENJERING d.o.o. u stečaju, Umag, Savudrija, Crveni Vrh 160, OIB: 47689503586</w:t>
      </w:r>
      <w:r w:rsidRPr="0021182D">
        <w:rPr>
          <w:rFonts w:ascii="Arial" w:hAnsi="Arial" w:cs="Arial"/>
          <w:sz w:val="24"/>
          <w:szCs w:val="24"/>
        </w:rPr>
        <w:t>,</w:t>
      </w:r>
    </w:p>
    <w:p w:rsidRPr="00E2123F" w:rsidR="00E2123F" w:rsidP="00E2123F" w:rsidRDefault="00E2123F">
      <w:pPr>
        <w:jc w:val="center"/>
        <w:rPr>
          <w:rFonts w:ascii="Arial" w:hAnsi="Arial" w:cs="Arial"/>
          <w:color w:val="auto"/>
          <w:sz w:val="24"/>
          <w:szCs w:val="24"/>
        </w:rPr>
      </w:pPr>
      <w:r w:rsidRPr="00E2123F">
        <w:rPr>
          <w:rFonts w:ascii="Arial" w:hAnsi="Arial" w:cs="Arial"/>
          <w:color w:val="auto"/>
          <w:sz w:val="24"/>
          <w:szCs w:val="24"/>
        </w:rPr>
        <w:t>održanog 7. rujna 2021.</w:t>
      </w:r>
    </w:p>
    <w:p w:rsidRPr="0021182D" w:rsidR="00E2123F" w:rsidP="00E2123F" w:rsidRDefault="00E2123F">
      <w:pPr>
        <w:rPr>
          <w:rFonts w:ascii="Arial" w:hAnsi="Arial" w:cs="Arial"/>
          <w:sz w:val="24"/>
          <w:szCs w:val="24"/>
        </w:rPr>
      </w:pPr>
    </w:p>
    <w:p w:rsidRPr="0021182D" w:rsidR="00E2123F" w:rsidP="00E2123F" w:rsidRDefault="00E2123F">
      <w:pPr>
        <w:jc w:val="both"/>
        <w:rPr>
          <w:rFonts w:ascii="Arial" w:hAnsi="Arial" w:cs="Arial"/>
          <w:sz w:val="24"/>
          <w:szCs w:val="24"/>
        </w:rPr>
      </w:pPr>
      <w:r w:rsidRPr="0021182D">
        <w:rPr>
          <w:rFonts w:ascii="Arial" w:hAnsi="Arial" w:cs="Arial"/>
          <w:sz w:val="24"/>
          <w:szCs w:val="24"/>
        </w:rPr>
        <w:t>OD SUDA NAZOČNI:</w:t>
      </w:r>
    </w:p>
    <w:p w:rsidRPr="0021182D" w:rsidR="00E2123F" w:rsidP="00E2123F" w:rsidRDefault="00E2123F">
      <w:pPr>
        <w:jc w:val="both"/>
        <w:rPr>
          <w:rFonts w:ascii="Arial" w:hAnsi="Arial" w:cs="Arial"/>
          <w:sz w:val="24"/>
          <w:szCs w:val="24"/>
        </w:rPr>
      </w:pPr>
      <w:r w:rsidRPr="0021182D">
        <w:rPr>
          <w:rFonts w:ascii="Arial" w:hAnsi="Arial" w:cs="Arial"/>
          <w:sz w:val="24"/>
          <w:szCs w:val="24"/>
        </w:rPr>
        <w:t xml:space="preserve">Adrijana Labinjan Skok, stečajna sutkinja </w:t>
      </w:r>
    </w:p>
    <w:p w:rsidRPr="0021182D" w:rsidR="00E2123F" w:rsidP="00E2123F" w:rsidRDefault="00E2123F">
      <w:pPr>
        <w:jc w:val="both"/>
        <w:rPr>
          <w:rFonts w:ascii="Arial" w:hAnsi="Arial" w:cs="Arial"/>
          <w:color w:val="auto"/>
          <w:sz w:val="24"/>
          <w:szCs w:val="24"/>
        </w:rPr>
      </w:pPr>
      <w:r w:rsidRPr="0021182D">
        <w:rPr>
          <w:rFonts w:ascii="Arial" w:hAnsi="Arial" w:cs="Arial"/>
          <w:color w:val="auto"/>
          <w:sz w:val="24"/>
          <w:szCs w:val="24"/>
        </w:rPr>
        <w:t>Jasmina Matika, zapisničarka</w:t>
      </w:r>
    </w:p>
    <w:p w:rsidRPr="0021182D" w:rsidR="00E2123F" w:rsidP="00E2123F" w:rsidRDefault="00E2123F">
      <w:pPr>
        <w:jc w:val="both"/>
        <w:rPr>
          <w:rFonts w:ascii="Arial" w:hAnsi="Arial" w:cs="Arial"/>
          <w:color w:val="auto"/>
          <w:sz w:val="24"/>
          <w:szCs w:val="24"/>
        </w:rPr>
      </w:pPr>
    </w:p>
    <w:p w:rsidRPr="0021182D" w:rsidR="00E2123F" w:rsidP="00E2123F" w:rsidRDefault="00E2123F">
      <w:pPr>
        <w:jc w:val="both"/>
        <w:rPr>
          <w:rFonts w:ascii="Arial" w:hAnsi="Arial" w:cs="Arial"/>
          <w:color w:val="auto"/>
          <w:sz w:val="24"/>
          <w:szCs w:val="24"/>
        </w:rPr>
      </w:pPr>
      <w:r w:rsidRPr="0021182D">
        <w:rPr>
          <w:rFonts w:ascii="Arial" w:hAnsi="Arial" w:cs="Arial"/>
          <w:color w:val="auto"/>
          <w:sz w:val="24"/>
          <w:szCs w:val="24"/>
        </w:rPr>
        <w:t xml:space="preserve">Utvrđuje se da su pristupili: </w:t>
      </w:r>
    </w:p>
    <w:p w:rsidRPr="00A81620" w:rsidR="00E2123F" w:rsidP="00E2123F" w:rsidRDefault="00E2123F">
      <w:pPr>
        <w:rPr>
          <w:rFonts w:ascii="Arial" w:hAnsi="Arial" w:cs="Arial"/>
          <w:b/>
          <w:color w:val="auto"/>
          <w:sz w:val="24"/>
          <w:szCs w:val="24"/>
        </w:rPr>
      </w:pPr>
      <w:r w:rsidRPr="00A81620">
        <w:rPr>
          <w:rFonts w:ascii="Arial" w:hAnsi="Arial" w:cs="Arial"/>
          <w:color w:val="auto"/>
          <w:sz w:val="24"/>
          <w:szCs w:val="24"/>
        </w:rPr>
        <w:t xml:space="preserve">- </w:t>
      </w:r>
      <w:r w:rsidRPr="00A81620" w:rsidR="00A81620">
        <w:rPr>
          <w:rFonts w:ascii="Arial" w:hAnsi="Arial" w:cs="Arial"/>
          <w:color w:val="auto"/>
          <w:sz w:val="24"/>
          <w:szCs w:val="24"/>
        </w:rPr>
        <w:t>nitko</w:t>
      </w:r>
    </w:p>
    <w:p w:rsidRPr="0021182D" w:rsidR="00E2123F" w:rsidP="00E2123F" w:rsidRDefault="00E2123F">
      <w:pPr>
        <w:jc w:val="both"/>
        <w:rPr>
          <w:rFonts w:ascii="Arial" w:hAnsi="Arial" w:cs="Arial"/>
          <w:color w:val="auto"/>
          <w:sz w:val="24"/>
          <w:szCs w:val="24"/>
        </w:rPr>
      </w:pPr>
    </w:p>
    <w:p w:rsidRPr="0021182D" w:rsidR="00E2123F" w:rsidP="00E2123F" w:rsidRDefault="00E2123F">
      <w:pPr>
        <w:jc w:val="both"/>
        <w:rPr>
          <w:rFonts w:ascii="Arial" w:hAnsi="Arial" w:cs="Arial"/>
          <w:color w:val="auto"/>
          <w:sz w:val="24"/>
          <w:szCs w:val="24"/>
        </w:rPr>
      </w:pPr>
      <w:r w:rsidRPr="00E2123F">
        <w:rPr>
          <w:rFonts w:ascii="Arial" w:hAnsi="Arial" w:cs="Arial"/>
          <w:color w:val="auto"/>
          <w:sz w:val="24"/>
          <w:szCs w:val="24"/>
        </w:rPr>
        <w:t>Početak u 13:30 sati. Ročište je javno.</w:t>
      </w:r>
    </w:p>
    <w:p w:rsidRPr="00A81620" w:rsidR="00E2123F" w:rsidP="00E2123F" w:rsidRDefault="00E2123F">
      <w:pPr>
        <w:jc w:val="both"/>
        <w:rPr>
          <w:rFonts w:ascii="Arial" w:hAnsi="Arial" w:cs="Arial"/>
          <w:color w:val="auto"/>
          <w:sz w:val="24"/>
          <w:szCs w:val="24"/>
        </w:rPr>
      </w:pPr>
    </w:p>
    <w:p w:rsidR="00E2123F" w:rsidP="00E2123F" w:rsidRDefault="00A81620">
      <w:pPr>
        <w:jc w:val="both"/>
        <w:rPr>
          <w:rFonts w:ascii="Arial" w:hAnsi="Arial" w:cs="Arial"/>
          <w:color w:val="auto"/>
          <w:sz w:val="24"/>
          <w:szCs w:val="24"/>
        </w:rPr>
      </w:pPr>
      <w:r w:rsidRPr="00A81620">
        <w:rPr>
          <w:rFonts w:ascii="Arial" w:hAnsi="Arial" w:cs="Arial"/>
          <w:color w:val="auto"/>
          <w:sz w:val="24"/>
          <w:szCs w:val="24"/>
        </w:rPr>
        <w:tab/>
        <w:t>Konstatira se da je stečajni upravitelj telefonskim putem izvijestio sud da ne može pristupiti na ovo ročište iz zdravstvenih razloga, odnosno zakazane terapije.</w:t>
      </w:r>
    </w:p>
    <w:p w:rsidR="00A81620" w:rsidP="00E2123F" w:rsidRDefault="00A81620">
      <w:pPr>
        <w:jc w:val="both"/>
        <w:rPr>
          <w:rFonts w:ascii="Arial" w:hAnsi="Arial" w:cs="Arial"/>
          <w:color w:val="auto"/>
          <w:sz w:val="24"/>
          <w:szCs w:val="24"/>
        </w:rPr>
      </w:pPr>
    </w:p>
    <w:p w:rsidR="00A81620" w:rsidP="00E2123F" w:rsidRDefault="00A81620">
      <w:pPr>
        <w:jc w:val="both"/>
        <w:rPr>
          <w:rFonts w:ascii="Arial" w:hAnsi="Arial" w:cs="Arial"/>
          <w:color w:val="auto"/>
          <w:sz w:val="24"/>
          <w:szCs w:val="24"/>
        </w:rPr>
      </w:pPr>
      <w:r>
        <w:rPr>
          <w:rFonts w:ascii="Arial" w:hAnsi="Arial" w:cs="Arial"/>
          <w:color w:val="auto"/>
          <w:sz w:val="24"/>
          <w:szCs w:val="24"/>
        </w:rPr>
        <w:tab/>
        <w:t>S</w:t>
      </w:r>
      <w:r w:rsidRPr="00A81620">
        <w:rPr>
          <w:rFonts w:ascii="Arial" w:hAnsi="Arial" w:cs="Arial"/>
          <w:color w:val="auto"/>
          <w:sz w:val="24"/>
          <w:szCs w:val="24"/>
        </w:rPr>
        <w:t>tečajni upravitelj</w:t>
      </w:r>
      <w:r>
        <w:rPr>
          <w:rFonts w:ascii="Arial" w:hAnsi="Arial" w:cs="Arial"/>
          <w:color w:val="auto"/>
          <w:sz w:val="24"/>
          <w:szCs w:val="24"/>
        </w:rPr>
        <w:t xml:space="preserve"> je u spis dostavio obračun troškova unovčenja nekretnine te predložio da se iz ostvarene kupovnine od 18.436,00 kn na ime troškova unovčenja doznači stečajnom dužniku 700,00 kn te da se preostalim iznosom od 17.736,00 kn djelomično namiri tražbina razlučnog vjerovnika Republike Hrvatske, čija tražbina po ranijim diobama nije podmirena u cijelosti.</w:t>
      </w:r>
    </w:p>
    <w:p w:rsidR="00A81620" w:rsidP="00E2123F" w:rsidRDefault="00A81620">
      <w:pPr>
        <w:jc w:val="both"/>
        <w:rPr>
          <w:rFonts w:ascii="Arial" w:hAnsi="Arial" w:cs="Arial"/>
          <w:color w:val="auto"/>
          <w:sz w:val="24"/>
          <w:szCs w:val="24"/>
        </w:rPr>
      </w:pPr>
    </w:p>
    <w:p w:rsidRPr="00A81620" w:rsidR="00E2123F" w:rsidP="00E2123F" w:rsidRDefault="00A81620">
      <w:pPr>
        <w:jc w:val="both"/>
        <w:rPr>
          <w:rFonts w:ascii="Arial" w:hAnsi="Arial" w:cs="Arial"/>
          <w:color w:val="auto"/>
          <w:sz w:val="24"/>
          <w:szCs w:val="24"/>
        </w:rPr>
      </w:pPr>
      <w:r>
        <w:rPr>
          <w:rFonts w:ascii="Arial" w:hAnsi="Arial" w:cs="Arial"/>
          <w:color w:val="auto"/>
          <w:sz w:val="24"/>
          <w:szCs w:val="24"/>
        </w:rPr>
        <w:tab/>
        <w:t>Na predmetni obračun stečajnog upravitelja, koji je objavljen na e-Oglasnoj ploči 14. srpnja 2021., nije bilo primjedbi ni prigovora.</w:t>
      </w:r>
    </w:p>
    <w:p w:rsidRPr="0021182D" w:rsidR="00E2123F" w:rsidP="00E2123F" w:rsidRDefault="00E2123F">
      <w:pPr>
        <w:jc w:val="both"/>
        <w:rPr>
          <w:rFonts w:ascii="Arial" w:hAnsi="Arial" w:cs="Arial"/>
          <w:color w:val="auto"/>
          <w:sz w:val="24"/>
          <w:szCs w:val="24"/>
        </w:rPr>
      </w:pPr>
    </w:p>
    <w:p w:rsidRPr="0021182D" w:rsidR="00E2123F" w:rsidP="00E2123F" w:rsidRDefault="00E2123F">
      <w:pPr>
        <w:spacing w:line="240" w:lineRule="atLeast"/>
        <w:jc w:val="both"/>
        <w:rPr>
          <w:rFonts w:ascii="Arial" w:hAnsi="Arial" w:cs="Arial"/>
          <w:sz w:val="24"/>
          <w:szCs w:val="24"/>
        </w:rPr>
      </w:pPr>
      <w:r w:rsidRPr="0021182D">
        <w:rPr>
          <w:rFonts w:ascii="Arial" w:hAnsi="Arial" w:cs="Arial"/>
          <w:sz w:val="24"/>
          <w:szCs w:val="24"/>
        </w:rPr>
        <w:tab/>
        <w:t>Sutkinja donosi</w:t>
      </w:r>
    </w:p>
    <w:p w:rsidRPr="0021182D" w:rsidR="00E2123F" w:rsidP="00E2123F" w:rsidRDefault="00E2123F">
      <w:pPr>
        <w:spacing w:line="240" w:lineRule="atLeast"/>
        <w:jc w:val="center"/>
        <w:rPr>
          <w:rFonts w:ascii="Arial" w:hAnsi="Arial" w:cs="Arial"/>
          <w:sz w:val="24"/>
          <w:szCs w:val="24"/>
        </w:rPr>
      </w:pPr>
      <w:r w:rsidRPr="0021182D">
        <w:rPr>
          <w:rFonts w:ascii="Arial" w:hAnsi="Arial" w:cs="Arial"/>
          <w:sz w:val="24"/>
          <w:szCs w:val="24"/>
        </w:rPr>
        <w:t>r j e š e nj e</w:t>
      </w:r>
    </w:p>
    <w:p w:rsidRPr="00A81620" w:rsidR="00E2123F" w:rsidP="00E2123F" w:rsidRDefault="00E2123F">
      <w:pPr>
        <w:jc w:val="both"/>
        <w:rPr>
          <w:rFonts w:ascii="Arial" w:hAnsi="Arial" w:cs="Arial"/>
          <w:color w:val="auto"/>
          <w:sz w:val="24"/>
          <w:szCs w:val="24"/>
        </w:rPr>
      </w:pPr>
    </w:p>
    <w:p w:rsidRPr="00A81620" w:rsidR="00E2123F" w:rsidP="00E2123F" w:rsidRDefault="00A81620">
      <w:pPr>
        <w:tabs>
          <w:tab w:val="left" w:pos="0"/>
        </w:tabs>
        <w:spacing w:line="240" w:lineRule="atLeast"/>
        <w:jc w:val="both"/>
        <w:rPr>
          <w:rFonts w:ascii="Arial" w:hAnsi="Arial" w:cs="Arial"/>
          <w:color w:val="auto"/>
          <w:sz w:val="24"/>
          <w:szCs w:val="24"/>
        </w:rPr>
      </w:pPr>
      <w:r w:rsidRPr="00A81620">
        <w:rPr>
          <w:rFonts w:ascii="Arial" w:hAnsi="Arial" w:cs="Arial"/>
          <w:color w:val="auto"/>
          <w:sz w:val="24"/>
          <w:szCs w:val="24"/>
        </w:rPr>
        <w:tab/>
        <w:t>Odluka će biti donesena u pisanom obliku.</w:t>
      </w:r>
    </w:p>
    <w:p w:rsidRPr="00A81620" w:rsidR="00A81620" w:rsidP="00E2123F" w:rsidRDefault="00A81620">
      <w:pPr>
        <w:tabs>
          <w:tab w:val="left" w:pos="0"/>
        </w:tabs>
        <w:spacing w:line="240" w:lineRule="atLeast"/>
        <w:jc w:val="both"/>
        <w:rPr>
          <w:rFonts w:ascii="Arial" w:hAnsi="Arial" w:cs="Arial"/>
          <w:color w:val="auto"/>
          <w:sz w:val="24"/>
          <w:szCs w:val="24"/>
        </w:rPr>
      </w:pPr>
    </w:p>
    <w:p w:rsidRPr="00A81620" w:rsidR="00E2123F" w:rsidP="00E2123F" w:rsidRDefault="00E2123F">
      <w:pPr>
        <w:tabs>
          <w:tab w:val="left" w:pos="0"/>
        </w:tabs>
        <w:spacing w:line="240" w:lineRule="atLeast"/>
        <w:jc w:val="both"/>
        <w:rPr>
          <w:rFonts w:ascii="Arial" w:hAnsi="Arial" w:cs="Arial"/>
          <w:color w:val="auto"/>
          <w:sz w:val="24"/>
          <w:szCs w:val="24"/>
        </w:rPr>
      </w:pPr>
      <w:r w:rsidRPr="00A81620">
        <w:rPr>
          <w:rFonts w:ascii="Arial" w:hAnsi="Arial" w:cs="Arial"/>
          <w:color w:val="auto"/>
          <w:sz w:val="24"/>
          <w:szCs w:val="24"/>
        </w:rPr>
        <w:tab/>
        <w:t>Ovaj zapisnik objaviti će se na e-Oglasnoj ploči.</w:t>
      </w:r>
    </w:p>
    <w:p w:rsidR="00E2123F" w:rsidP="00E2123F" w:rsidRDefault="00E2123F">
      <w:pPr>
        <w:jc w:val="both"/>
        <w:rPr>
          <w:rFonts w:ascii="Arial" w:hAnsi="Arial" w:cs="Arial"/>
          <w:color w:val="auto"/>
          <w:sz w:val="24"/>
          <w:szCs w:val="24"/>
        </w:rPr>
      </w:pPr>
    </w:p>
    <w:p w:rsidRPr="00A81620" w:rsidR="00A81620" w:rsidP="00E2123F" w:rsidRDefault="00A81620">
      <w:pPr>
        <w:jc w:val="both"/>
        <w:rPr>
          <w:rFonts w:ascii="Arial" w:hAnsi="Arial" w:cs="Arial"/>
          <w:color w:val="auto"/>
          <w:sz w:val="24"/>
          <w:szCs w:val="24"/>
        </w:rPr>
      </w:pPr>
    </w:p>
    <w:p w:rsidRPr="0021182D" w:rsidR="00E2123F" w:rsidP="00E2123F" w:rsidRDefault="00E2123F">
      <w:pPr>
        <w:jc w:val="center"/>
        <w:rPr>
          <w:rFonts w:ascii="Arial" w:hAnsi="Arial" w:cs="Arial"/>
          <w:spacing w:val="8"/>
          <w:sz w:val="24"/>
          <w:szCs w:val="24"/>
        </w:rPr>
      </w:pPr>
      <w:r w:rsidRPr="0021182D">
        <w:rPr>
          <w:rFonts w:ascii="Arial" w:hAnsi="Arial" w:cs="Arial"/>
          <w:spacing w:val="8"/>
          <w:sz w:val="24"/>
          <w:szCs w:val="24"/>
        </w:rPr>
        <w:t xml:space="preserve">Dovršeno u </w:t>
      </w:r>
      <w:r w:rsidR="00A81620">
        <w:rPr>
          <w:rFonts w:ascii="Arial" w:hAnsi="Arial" w:cs="Arial"/>
          <w:spacing w:val="8"/>
          <w:sz w:val="24"/>
          <w:szCs w:val="24"/>
        </w:rPr>
        <w:t>13</w:t>
      </w:r>
      <w:r w:rsidRPr="0021182D">
        <w:rPr>
          <w:rFonts w:ascii="Arial" w:hAnsi="Arial" w:cs="Arial"/>
          <w:spacing w:val="8"/>
          <w:sz w:val="24"/>
          <w:szCs w:val="24"/>
        </w:rPr>
        <w:t>:</w:t>
      </w:r>
      <w:r w:rsidR="00A81620">
        <w:rPr>
          <w:rFonts w:ascii="Arial" w:hAnsi="Arial" w:cs="Arial"/>
          <w:spacing w:val="8"/>
          <w:sz w:val="24"/>
          <w:szCs w:val="24"/>
        </w:rPr>
        <w:t>40</w:t>
      </w:r>
      <w:r w:rsidRPr="0021182D">
        <w:rPr>
          <w:rFonts w:ascii="Arial" w:hAnsi="Arial" w:cs="Arial"/>
          <w:spacing w:val="8"/>
          <w:sz w:val="24"/>
          <w:szCs w:val="24"/>
        </w:rPr>
        <w:t xml:space="preserve"> sati</w:t>
      </w:r>
    </w:p>
    <w:p w:rsidR="00E2123F" w:rsidP="00A81620" w:rsidRDefault="00E2123F">
      <w:pPr>
        <w:rPr>
          <w:rFonts w:ascii="Arial" w:hAnsi="Arial" w:cs="Arial"/>
          <w:spacing w:val="8"/>
          <w:sz w:val="24"/>
          <w:szCs w:val="24"/>
        </w:rPr>
      </w:pPr>
    </w:p>
    <w:p w:rsidRPr="0021182D" w:rsidR="00A81620" w:rsidP="00A81620" w:rsidRDefault="00A81620">
      <w:pPr>
        <w:rPr>
          <w:rFonts w:ascii="Arial" w:hAnsi="Arial" w:cs="Arial"/>
          <w:spacing w:val="8"/>
          <w:sz w:val="24"/>
          <w:szCs w:val="24"/>
        </w:rPr>
      </w:pPr>
    </w:p>
    <w:p w:rsidRPr="0021182D" w:rsidR="00E2123F" w:rsidP="00E2123F" w:rsidRDefault="00E2123F">
      <w:pPr>
        <w:jc w:val="both"/>
        <w:rPr>
          <w:rFonts w:ascii="Arial" w:hAnsi="Arial" w:cs="Arial"/>
          <w:sz w:val="24"/>
          <w:szCs w:val="24"/>
        </w:rPr>
      </w:pPr>
      <w:r w:rsidRPr="0021182D">
        <w:rPr>
          <w:rFonts w:ascii="Arial" w:hAnsi="Arial" w:cs="Arial"/>
          <w:sz w:val="24"/>
          <w:szCs w:val="24"/>
        </w:rPr>
        <w:tab/>
      </w:r>
      <w:r w:rsidRPr="0021182D">
        <w:rPr>
          <w:rFonts w:ascii="Arial" w:hAnsi="Arial" w:cs="Arial"/>
          <w:sz w:val="24"/>
          <w:szCs w:val="24"/>
        </w:rPr>
        <w:tab/>
        <w:t xml:space="preserve">                </w:t>
      </w:r>
      <w:r w:rsidRPr="0021182D">
        <w:rPr>
          <w:rFonts w:ascii="Arial" w:hAnsi="Arial" w:cs="Arial"/>
          <w:sz w:val="24"/>
          <w:szCs w:val="24"/>
        </w:rPr>
        <w:tab/>
      </w:r>
      <w:r w:rsidRPr="0021182D">
        <w:rPr>
          <w:rFonts w:ascii="Arial" w:hAnsi="Arial" w:cs="Arial"/>
          <w:sz w:val="24"/>
          <w:szCs w:val="24"/>
        </w:rPr>
        <w:tab/>
        <w:t xml:space="preserve">   Stečajna sutkinja</w:t>
      </w:r>
      <w:r w:rsidRPr="0021182D">
        <w:rPr>
          <w:rFonts w:ascii="Arial" w:hAnsi="Arial" w:cs="Arial"/>
          <w:sz w:val="24"/>
          <w:szCs w:val="24"/>
        </w:rPr>
        <w:tab/>
        <w:t xml:space="preserve">                    Stečajni upravitelj </w:t>
      </w:r>
    </w:p>
    <w:p w:rsidRPr="0021182D" w:rsidR="00E2123F" w:rsidP="00E2123F" w:rsidRDefault="00E2123F">
      <w:pPr>
        <w:jc w:val="both"/>
        <w:rPr>
          <w:rFonts w:ascii="Arial" w:hAnsi="Arial" w:cs="Arial"/>
          <w:sz w:val="24"/>
          <w:szCs w:val="24"/>
        </w:rPr>
      </w:pPr>
      <w:r w:rsidRPr="0021182D">
        <w:rPr>
          <w:rFonts w:ascii="Arial" w:hAnsi="Arial" w:cs="Arial"/>
          <w:sz w:val="24"/>
          <w:szCs w:val="24"/>
        </w:rPr>
        <w:tab/>
      </w:r>
    </w:p>
    <w:p w:rsidRPr="0021182D" w:rsidR="00E2123F" w:rsidP="00E2123F" w:rsidRDefault="00E2123F">
      <w:pPr>
        <w:jc w:val="both"/>
        <w:rPr>
          <w:rFonts w:ascii="Arial" w:hAnsi="Arial" w:cs="Arial"/>
          <w:sz w:val="24"/>
          <w:szCs w:val="24"/>
        </w:rPr>
      </w:pPr>
    </w:p>
    <w:p w:rsidR="002410FA" w:rsidP="00A81620" w:rsidRDefault="00E2123F">
      <w:pPr>
        <w:jc w:val="both"/>
      </w:pPr>
      <w:r w:rsidRPr="0021182D">
        <w:rPr>
          <w:rFonts w:ascii="Arial" w:hAnsi="Arial" w:cs="Arial"/>
          <w:sz w:val="24"/>
          <w:szCs w:val="24"/>
        </w:rPr>
        <w:t xml:space="preserve">                                                                 Zapisničarka</w:t>
      </w:r>
      <w:r w:rsidRPr="0021182D">
        <w:rPr>
          <w:rFonts w:ascii="Arial" w:hAnsi="Arial" w:cs="Arial"/>
          <w:sz w:val="24"/>
          <w:szCs w:val="24"/>
        </w:rPr>
        <w:tab/>
      </w:r>
      <w:r w:rsidRPr="0021182D">
        <w:rPr>
          <w:rFonts w:ascii="Arial" w:hAnsi="Arial" w:cs="Arial"/>
          <w:sz w:val="24"/>
          <w:szCs w:val="24"/>
        </w:rPr>
        <w:tab/>
      </w:r>
      <w:r w:rsidRPr="0021182D">
        <w:rPr>
          <w:rFonts w:ascii="Arial" w:hAnsi="Arial" w:cs="Arial"/>
          <w:sz w:val="24"/>
          <w:szCs w:val="24"/>
        </w:rPr>
        <w:tab/>
        <w:t xml:space="preserve">Vjerovnici  </w:t>
      </w:r>
    </w:p>
    <w:sectPr w:rsidR="002410FA" w:rsidSect="0021182D">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2123F" w:rsidP="00E2123F" w:rsidRDefault="00E2123F">
      <w:r>
        <w:separator/>
      </w:r>
    </w:p>
  </w:endnote>
  <w:endnote w:type="continuationSeparator" w:id="0">
    <w:p w:rsidR="00E2123F" w:rsidP="00E2123F" w:rsidRDefault="00E2123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2123F" w:rsidP="00E2123F" w:rsidRDefault="00E2123F">
      <w:r>
        <w:separator/>
      </w:r>
    </w:p>
  </w:footnote>
  <w:footnote w:type="continuationSeparator" w:id="0">
    <w:p w:rsidR="00E2123F" w:rsidP="00E2123F" w:rsidRDefault="00E2123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789356"/>
      <w:docPartObj>
        <w:docPartGallery w:val="Page Numbers (Top of Page)"/>
        <w:docPartUnique/>
      </w:docPartObj>
    </w:sdtPr>
    <w:sdtEndPr/>
    <w:sdtContent>
      <w:p w:rsidR="007C11C7" w:rsidRDefault="00E2123F">
        <w:pPr>
          <w:pStyle w:val="Zaglavlje"/>
          <w:jc w:val="center"/>
          <w:rPr>
            <w:color w:val="auto"/>
            <w:sz w:val="24"/>
            <w:szCs w:val="24"/>
          </w:rPr>
        </w:pPr>
        <w:r>
          <w:tab/>
        </w:r>
        <w:r w:rsidRPr="0021182D">
          <w:rPr>
            <w:rFonts w:ascii="Arial" w:hAnsi="Arial" w:cs="Arial"/>
            <w:sz w:val="24"/>
            <w:szCs w:val="24"/>
          </w:rPr>
          <w:fldChar w:fldCharType="begin"/>
        </w:r>
        <w:r w:rsidRPr="0021182D">
          <w:rPr>
            <w:rFonts w:ascii="Arial" w:hAnsi="Arial" w:cs="Arial"/>
            <w:sz w:val="24"/>
            <w:szCs w:val="24"/>
          </w:rPr>
          <w:instrText>PAGE   \* MERGEFORMAT</w:instrText>
        </w:r>
        <w:r w:rsidRPr="0021182D">
          <w:rPr>
            <w:rFonts w:ascii="Arial" w:hAnsi="Arial" w:cs="Arial"/>
            <w:sz w:val="24"/>
            <w:szCs w:val="24"/>
          </w:rPr>
          <w:fldChar w:fldCharType="separate"/>
        </w:r>
        <w:r w:rsidR="00A81620">
          <w:rPr>
            <w:rFonts w:ascii="Arial" w:hAnsi="Arial" w:cs="Arial"/>
            <w:noProof/>
            <w:sz w:val="24"/>
            <w:szCs w:val="24"/>
          </w:rPr>
          <w:t>2</w:t>
        </w:r>
        <w:r w:rsidRPr="0021182D">
          <w:rPr>
            <w:rFonts w:ascii="Arial" w:hAnsi="Arial" w:cs="Arial"/>
            <w:sz w:val="24"/>
            <w:szCs w:val="24"/>
          </w:rPr>
          <w:fldChar w:fldCharType="end"/>
        </w:r>
        <w:r w:rsidRPr="0021182D">
          <w:rPr>
            <w:rFonts w:ascii="Arial" w:hAnsi="Arial" w:cs="Arial"/>
          </w:rPr>
          <w:tab/>
        </w:r>
        <w:r>
          <w:rPr>
            <w:rFonts w:ascii="Arial" w:hAnsi="Arial" w:cs="Arial"/>
            <w:sz w:val="24"/>
            <w:szCs w:val="24"/>
          </w:rPr>
          <w:t>2 St-19</w:t>
        </w:r>
        <w:r w:rsidRPr="0021182D">
          <w:rPr>
            <w:rFonts w:ascii="Arial" w:hAnsi="Arial" w:cs="Arial"/>
            <w:sz w:val="24"/>
            <w:szCs w:val="24"/>
          </w:rPr>
          <w:t>2/</w:t>
        </w:r>
        <w:r w:rsidRPr="0021182D">
          <w:rPr>
            <w:rFonts w:ascii="Arial" w:hAnsi="Arial" w:cs="Arial"/>
            <w:color w:val="auto"/>
            <w:sz w:val="24"/>
            <w:szCs w:val="24"/>
          </w:rPr>
          <w:t>20</w:t>
        </w:r>
        <w:r>
          <w:rPr>
            <w:rFonts w:ascii="Arial" w:hAnsi="Arial" w:cs="Arial"/>
            <w:color w:val="auto"/>
            <w:sz w:val="24"/>
            <w:szCs w:val="24"/>
          </w:rPr>
          <w:t>15</w:t>
        </w:r>
        <w:r w:rsidRPr="0021182D">
          <w:rPr>
            <w:rFonts w:ascii="Arial" w:hAnsi="Arial" w:cs="Arial"/>
            <w:color w:val="auto"/>
            <w:sz w:val="24"/>
            <w:szCs w:val="24"/>
          </w:rPr>
          <w:t>-</w:t>
        </w:r>
        <w:r w:rsidR="009E292D">
          <w:rPr>
            <w:rFonts w:ascii="Arial" w:hAnsi="Arial" w:cs="Arial"/>
            <w:color w:val="auto"/>
            <w:sz w:val="24"/>
            <w:szCs w:val="24"/>
          </w:rPr>
          <w:t>215</w:t>
        </w:r>
      </w:p>
      <w:p w:rsidR="00045D90" w:rsidRDefault="00E2123F">
        <w:pPr>
          <w:pStyle w:val="Zaglavlje"/>
          <w:jc w:val="center"/>
        </w:pPr>
        <w:r>
          <w:rPr>
            <w:sz w:val="24"/>
            <w:szCs w:val="24"/>
          </w:rPr>
          <w:tab/>
        </w:r>
        <w:r>
          <w:rPr>
            <w:sz w:val="24"/>
            <w:szCs w:val="24"/>
          </w:rPr>
          <w:tab/>
        </w:r>
      </w:p>
    </w:sdtContent>
  </w:sdt>
  <w:p w:rsidR="00045D90" w:rsidRDefault="00E21150">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23F"/>
    <w:rsid w:val="002410FA"/>
    <w:rsid w:val="009E292D"/>
    <w:rsid w:val="00A81620"/>
    <w:rsid w:val="00E21150"/>
    <w:rsid w:val="00E212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5F8F1787-193F-42AF-AA21-209C5BE42D21}"/>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2123F"/>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E2123F"/>
    <w:pPr>
      <w:tabs>
        <w:tab w:val="center" w:pos="4536"/>
        <w:tab w:val="right" w:pos="9072"/>
      </w:tabs>
    </w:pPr>
  </w:style>
  <w:style w:type="character" w:styleId="ZaglavljeChar" w:customStyle="true">
    <w:name w:val="Zaglavlje Char"/>
    <w:basedOn w:val="Zadanifontodlomka"/>
    <w:link w:val="Zaglavlje"/>
    <w:uiPriority w:val="99"/>
    <w:rsid w:val="00E2123F"/>
    <w:rPr>
      <w:rFonts w:ascii="Times New Roman" w:hAnsi="Times New Roman" w:eastAsia="Times New Roman" w:cs="Times New Roman"/>
      <w:color w:val="000000"/>
      <w:sz w:val="20"/>
      <w:szCs w:val="20"/>
      <w:lang w:eastAsia="hr-HR"/>
    </w:rPr>
  </w:style>
  <w:style w:type="paragraph" w:styleId="Podnoje">
    <w:name w:val="footer"/>
    <w:basedOn w:val="Normal"/>
    <w:link w:val="PodnojeChar"/>
    <w:uiPriority w:val="99"/>
    <w:unhideWhenUsed/>
    <w:rsid w:val="00E2123F"/>
    <w:pPr>
      <w:tabs>
        <w:tab w:val="center" w:pos="4536"/>
        <w:tab w:val="right" w:pos="9072"/>
      </w:tabs>
    </w:pPr>
  </w:style>
  <w:style w:type="character" w:styleId="PodnojeChar" w:customStyle="true">
    <w:name w:val="Podnožje Char"/>
    <w:basedOn w:val="Zadanifontodlomka"/>
    <w:link w:val="Podnoje"/>
    <w:uiPriority w:val="99"/>
    <w:rsid w:val="00E2123F"/>
    <w:rPr>
      <w:rFonts w:ascii="Times New Roman" w:hAnsi="Times New Roman" w:eastAsia="Times New Roman" w:cs="Times New Roman"/>
      <w:color w:val="000000"/>
      <w:sz w:val="20"/>
      <w:szCs w:val="20"/>
      <w:lang w:eastAsia="hr-HR"/>
    </w:rPr>
  </w:style>
  <w:style w:type="character" w:styleId="Tekstrezerviranogmjesta">
    <w:name w:val="Placeholder Text"/>
    <w:basedOn w:val="Zadanifontodlomka"/>
    <w:uiPriority w:val="99"/>
    <w:semiHidden/>
    <w:rsid w:val="00E21150"/>
    <w:rPr>
      <w:color w:val="808080"/>
      <w:bdr w:val="none" w:color="auto" w:sz="0" w:space="0"/>
      <w:shd w:val="clear" w:color="auto" w:fill="auto"/>
    </w:rPr>
  </w:style>
  <w:style w:type="character" w:styleId="eSPISCCParagraphDefaultFont" w:customStyle="true">
    <w:name w:val="eSPIS_CC_Paragraph Default Font"/>
    <w:basedOn w:val="Zadanifontodlomka"/>
    <w:rsid w:val="00E2115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21150"/>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2115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21150"/>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7. rujna 2021.</izvorni_sadrzaj>
    <derivirana_varijabla naziv="DomainObject.StvarniPocetakDatum_1">7. rujna 2021.</derivirana_varijabla>
  </DomainObject.StvarniPocetakDatum>
  <DomainObject.StvarniZavrsetakDatum>
    <izvorni_sadrzaj>7. rujna 2021.</izvorni_sadrzaj>
    <derivirana_varijabla naziv="DomainObject.StvarniZavrsetakDatum_1">7. rujna 2021.</derivirana_varijabla>
  </DomainObject.StvarniZavrsetakDatum>
  <DomainObject.PlaniraniZavrsetakDatum>
    <izvorni_sadrzaj>7. rujna 2021.</izvorni_sadrzaj>
    <derivirana_varijabla naziv="DomainObject.PlaniraniZavrsetakDatum_1">7. rujna 2021.</derivirana_varijabla>
  </DomainObject.PlaniraniZavrsetakDatum>
  <DomainObject.PlaniraniPocetakDatum>
    <izvorni_sadrzaj>7. rujna 2021.</izvorni_sadrzaj>
    <derivirana_varijabla naziv="DomainObject.PlaniraniPocetakDatum_1">7. rujna 2021.</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rujna 2021.</izvorni_sadrzaj>
    <derivirana_varijabla naziv="DomainObject.Zapisnik.DatumKreiranja_1">7. rujna 2021.</derivirana_varijabla>
  </DomainObject.Zapisnik.DatumKreiranja>
  <DomainObject.Zapisnik.ImovinskaKorist>
    <izvorni_sadrzaj/>
    <derivirana_varijabla naziv="DomainObject.Zapisnik.ImovinskaKorist_1"/>
  </DomainObject.Zapisnik.ImovinskaKorist>
  <DomainObject.Zapisnik.Oznaka>
    <izvorni_sadrzaj>St-192/2015-215</izvorni_sadrzaj>
    <derivirana_varijabla naziv="DomainObject.Zapisnik.Oznaka_1">St-192/2015-215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2015.</izvorni_sadrzaj>
    <derivirana_varijabla naziv="DomainObject.Predmet.DatumOsnivanja_1">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St-192/2015</izvorni_sadrzaj>
    <derivirana_varijabla naziv="DomainObject.Predmet.OznakaBroj_1">St-192/2015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SAVUDRIJA INŽENJERING d.o.o. UMAG</izvorni_sadrzaj>
    <derivirana_varijabla naziv="DomainObject.Predmet.ProtustrankaFormated_1">  SAVUDRIJA INŽENJERING d.o.o. UMAG</derivirana_varijabla>
  </DomainObject.Predmet.ProtustrankaFormated>
  <DomainObject.Predmet.ProtustrankaFormatedOIB>
    <izvorni_sadrzaj>  SAVUDRIJA INŽENJERING d.o.o. UMAG, OIB 47689503586</izvorni_sadrzaj>
    <derivirana_varijabla naziv="DomainObject.Predmet.ProtustrankaFormatedOIB_1">  SAVUDRIJA INŽENJERING d.o.o. UMAG, OIB 47689503586</derivirana_varijabla>
  </DomainObject.Predmet.ProtustrankaFormatedOIB>
  <DomainObject.Predmet.ProtustrankaFormatedWithAdress>
    <izvorni_sadrzaj> SAVUDRIJA INŽENJERING d.o.o. UMAG, Savudrija, Crveni Vrh 160, 52470 Umag</izvorni_sadrzaj>
    <derivirana_varijabla naziv="DomainObject.Predmet.ProtustrankaFormatedWithAdress_1"> SAVUDRIJA INŽENJERING d.o.o. UMAG, Savudrija, Crveni Vrh 160, 52470 Umag</derivirana_varijabla>
  </DomainObject.Predmet.ProtustrankaFormatedWithAdress>
  <DomainObject.Predmet.ProtustrankaFormatedWithAdressOIB>
    <izvorni_sadrzaj> SAVUDRIJA INŽENJERING d.o.o. UMAG, OIB 47689503586, Savudrija, Crveni Vrh 160, 52470 Umag</izvorni_sadrzaj>
    <derivirana_varijabla naziv="DomainObject.Predmet.ProtustrankaFormatedWithAdressOIB_1"> SAVUDRIJA INŽENJERING d.o.o. UMAG, OIB 47689503586, Savudrija, Crveni Vrh 160, 52470 Umag</derivirana_varijabla>
  </DomainObject.Predmet.ProtustrankaFormatedWithAdressOIB>
  <DomainObject.Predmet.ProtustrankaWithAdress>
    <izvorni_sadrzaj>SAVUDRIJA INŽENJERING d.o.o. UMAG Savudrija, Crveni Vrh 160, 52470 Umag</izvorni_sadrzaj>
    <derivirana_varijabla naziv="DomainObject.Predmet.ProtustrankaWithAdress_1">SAVUDRIJA INŽENJERING d.o.o. UMAG Savudrija, Crveni Vrh 160, 52470 Umag</derivirana_varijabla>
  </DomainObject.Predmet.ProtustrankaWithAdress>
  <DomainObject.Predmet.ProtustrankaWithAdressOIB>
    <izvorni_sadrzaj>SAVUDRIJA INŽENJERING d.o.o. UMAG, OIB 47689503586, Savudrija, Crveni Vrh 160, 52470 Umag</izvorni_sadrzaj>
    <derivirana_varijabla naziv="DomainObject.Predmet.ProtustrankaWithAdressOIB_1">SAVUDRIJA INŽENJERING d.o.o. UMAG, OIB 47689503586, Savudrija, Crveni Vrh 160, 52470 Umag</derivirana_varijabla>
  </DomainObject.Predmet.ProtustrankaWithAdressOIB>
  <DomainObject.Predmet.ProtustrankaNazivFormated>
    <izvorni_sadrzaj>SAVUDRIJA INŽENJERING d.o.o. UMAG</izvorni_sadrzaj>
    <derivirana_varijabla naziv="DomainObject.Predmet.ProtustrankaNazivFormated_1">SAVUDRIJA INŽENJERING d.o.o. UMAG</derivirana_varijabla>
  </DomainObject.Predmet.ProtustrankaNazivFormated>
  <DomainObject.Predmet.ProtustrankaNazivFormatedOIB>
    <izvorni_sadrzaj>SAVUDRIJA INŽENJERING d.o.o. UMAG, OIB 47689503586</izvorni_sadrzaj>
    <derivirana_varijabla naziv="DomainObject.Predmet.ProtustrankaNazivFormatedOIB_1">SAVUDRIJA INŽENJERING d.o.o. UMAG, OIB 47689503586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246424.89</izvorni_sadrzaj>
    <derivirana_varijabla naziv="DomainObject.Predmet.TrenutnaVrijednost_1">246424.89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SAVUDRIJA INŽENJERING d.o.o. UMAG</item>
    </izvorni_sadrzaj>
    <derivirana_varijabla naziv="DomainObject.Predmet.ProtuStrankaListFormated_1">
      <item>SAVUDRIJA INŽENJERING d.o.o. UMAG</item>
    </derivirana_varijabla>
  </DomainObject.Predmet.ProtuStrankaListFormated>
  <DomainObject.Predmet.ProtuStrankaListFormatedOIB>
    <izvorni_sadrzaj>
      <item>SAVUDRIJA INŽENJERING d.o.o. UMAG, OIB 47689503586</item>
    </izvorni_sadrzaj>
    <derivirana_varijabla naziv="DomainObject.Predmet.ProtuStrankaListFormatedOIB_1">
      <item>SAVUDRIJA INŽENJERING d.o.o. UMAG, OIB 47689503586</item>
    </derivirana_varijabla>
  </DomainObject.Predmet.ProtuStrankaListFormatedOIB>
  <DomainObject.Predmet.ProtuStrankaListFormatedWithAdress>
    <izvorni_sadrzaj>
      <item>SAVUDRIJA INŽENJERING d.o.o. UMAG, Savudrija, Crveni Vrh 160, 52470 Umag</item>
    </izvorni_sadrzaj>
    <derivirana_varijabla naziv="DomainObject.Predmet.ProtuStrankaListFormatedWithAdress_1">
      <item>SAVUDRIJA INŽENJERING d.o.o. UMAG, Savudrija, Crveni Vrh 160, 52470 Umag</item>
    </derivirana_varijabla>
  </DomainObject.Predmet.ProtuStrankaListFormatedWithAdress>
  <DomainObject.Predmet.ProtuStrankaListFormatedWithAdressOIB>
    <izvorni_sadrzaj>
      <item>SAVUDRIJA INŽENJERING d.o.o. UMAG, OIB 47689503586, Savudrija, Crveni Vrh 160, 52470 Umag</item>
    </izvorni_sadrzaj>
    <derivirana_varijabla naziv="DomainObject.Predmet.ProtuStrankaListFormatedWithAdressOIB_1">
      <item>SAVUDRIJA INŽENJERING d.o.o. UMAG, OIB 47689503586, Savudrija, Crveni Vrh 160, 52470 Umag</item>
    </derivirana_varijabla>
  </DomainObject.Predmet.ProtuStrankaListFormatedWithAdressOIB>
  <DomainObject.Predmet.ProtuStrankaListNazivFormated>
    <izvorni_sadrzaj>
      <item>SAVUDRIJA INŽENJERING d.o.o. UMAG</item>
    </izvorni_sadrzaj>
    <derivirana_varijabla naziv="DomainObject.Predmet.ProtuStrankaListNazivFormated_1">
      <item>SAVUDRIJA INŽENJERING d.o.o. UMAG</item>
    </derivirana_varijabla>
  </DomainObject.Predmet.ProtuStrankaListNazivFormated>
  <DomainObject.Predmet.ProtuStrankaListNazivFormatedOIB>
    <izvorni_sadrzaj>
      <item>SAVUDRIJA INŽENJERING d.o.o. UMAG, OIB 47689503586</item>
    </izvorni_sadrzaj>
    <derivirana_varijabla naziv="DomainObject.Predmet.ProtuStrankaListNazivFormatedOIB_1">
      <item>SAVUDRIJA INŽENJERING d.o.o. UMAG, OIB 47689503586</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tem>ISTARSKA KREDITNA BANKA UMAG d.d.</item>
      <item>Aleksandra Lobe</item>
      <item>Zor Zmago</item>
    </izvorni_sadrzaj>
    <derivirana_varijabla naziv="DomainObject.Predmet.OstaliListFormated_1">
      <item>ŽDO PULA punomoćnik sudionika u postupku REPUBLIKA HRVATSKA, Ministarstvo financija, Porezna uprava, Područni ured Istra, Primorje, Gorski kotar i Lika</item>
      <item>ISTARSKA KREDITNA BANKA UMAG d.d.</item>
      <item>Aleksandra Lobe</item>
      <item>Zor Zmago</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tem>ISTARSKA KREDITNA BANKA UMAG d.d., OIB 65723536010</item>
      <item>Aleksandra Lobe</item>
      <item>Zor Zmago</item>
    </izvorni_sadrzaj>
    <derivirana_varijabla naziv="DomainObject.Predmet.OstaliListFormatedOIB_1">
      <item>ŽDO PULA punomoćnik sudionika u postupku REPUBLIKA HRVATSKA, Ministarstvo financija, Porezna uprava, Područni ured Istra, Primorje, Gorski kotar i Lika</item>
      <item>ISTARSKA KREDITNA BANKA UMAG d.d., OIB 65723536010</item>
      <item>Aleksandra Lobe</item>
      <item>Zor Zmago</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tem>ISTARSKA KREDITNA BANKA UMAG d.d., Ernesta Miloša 1, 52470 Umag</item>
      <item>Aleksandra Lobe, Barjanska 52, 1000 Ljubljana</item>
      <item>Zor Zmago, Slomškova 15, 1000 Ljubljana</item>
    </izvorni_sadrzaj>
    <derivirana_varijabla naziv="DomainObject.Predmet.OstaliListFormatedWithAdress_1">
      <item>ŽDO PULA punomoćnik sudionika u postupku REPUBLIKA HRVATSKA, Ministarstvo financija, Porezna uprava, Područni ured Istra, Primorje, Gorski kotar i Lika</item>
      <item>ISTARSKA KREDITNA BANKA UMAG d.d., Ernesta Miloša 1, 52470 Umag</item>
      <item>Aleksandra Lobe, Barjanska 52, 1000 Ljubljana</item>
      <item>Zor Zmago, Slomškova 15, 1000 Ljubljana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tem>ISTARSKA KREDITNA BANKA UMAG d.d., OIB 65723536010, Ernesta Miloša 1, 52470 Umag</item>
      <item>Aleksandra Lobe, Barjanska 52, 1000 Ljubljana</item>
      <item>Zor Zmago, Slomškova 15, 1000 Ljubljana</item>
    </izvorni_sadrzaj>
    <derivirana_varijabla naziv="DomainObject.Predmet.OstaliListFormatedWithAdressOIB_1">
      <item>ŽDO PULA punomoćnik sudionika u postupku REPUBLIKA HRVATSKA, Ministarstvo financija, Porezna uprava, Područni ured Istra, Primorje, Gorski kotar i Lika</item>
      <item>ISTARSKA KREDITNA BANKA UMAG d.d., OIB 65723536010, Ernesta Miloša 1, 52470 Umag</item>
      <item>Aleksandra Lobe, Barjanska 52, 1000 Ljubljana</item>
      <item>Zor Zmago, Slomškova 15, 1000 Ljubljana</item>
    </derivirana_varijabla>
  </DomainObject.Predmet.OstaliListFormatedWithAdressOIB>
  <DomainObject.Predmet.OstaliListNazivFormated>
    <izvorni_sadrzaj>
      <item>ŽDO PULA</item>
      <item>ISTARSKA KREDITNA BANKA UMAG d.d.</item>
      <item>Aleksandra Lobe</item>
      <item>Zor Zmago</item>
    </izvorni_sadrzaj>
    <derivirana_varijabla naziv="DomainObject.Predmet.OstaliListNazivFormated_1">
      <item>ŽDO PULA</item>
      <item>ISTARSKA KREDITNA BANKA UMAG d.d.</item>
      <item>Aleksandra Lobe</item>
      <item>Zor Zmago</item>
    </derivirana_varijabla>
  </DomainObject.Predmet.OstaliListNazivFormated>
  <DomainObject.Predmet.OstaliListNazivFormatedOIB>
    <izvorni_sadrzaj>
      <item>ŽDO PULA</item>
      <item>ISTARSKA KREDITNA BANKA UMAG d.d., OIB 65723536010</item>
      <item>Aleksandra Lobe</item>
      <item>Zor Zmago</item>
    </izvorni_sadrzaj>
    <derivirana_varijabla naziv="DomainObject.Predmet.OstaliListNazivFormatedOIB_1">
      <item>ŽDO PULA</item>
      <item>ISTARSKA KREDITNA BANKA UMAG d.d., OIB 65723536010</item>
      <item>Aleksandra Lobe</item>
      <item>Zor Zmago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rujna 2021.</izvorni_sadrzaj>
    <derivirana_varijabla naziv="DomainObject.Datum_1">7. rujna 2021.</derivirana_varijabla>
  </DomainObject.Datum>
  <DomainObject.PoslovniBrojDokumenta>
    <izvorni_sadrzaj>St-192/2015-215</izvorni_sadrzaj>
    <derivirana_varijabla naziv="DomainObject.PoslovniBrojDokumenta_1">St-192/2015-215</derivirana_varijabla>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SAVUDRIJA INŽENJERING d.o.o. UMAG</izvorni_sadrzaj>
    <derivirana_varijabla naziv="DomainObject.Predmet.ProtustrankaIDrugi_1">SAVUDRIJA INŽENJERING d.o.o. UMAG</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SAVUDRIJA INŽENJERING d.o.o. UMAG, OIB 47689503586, Savudrija, Crveni Vrh 160, 52470 Umag</izvorni_sadrzaj>
    <derivirana_varijabla naziv="DomainObject.Predmet.ProtustrankaIDrugiAdressOIB_1">SAVUDRIJA INŽENJERING d.o.o. UMAG, OIB 47689503586, Savudrija, Crveni Vrh 160,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Primorje, Gorski kotar i Lika</item>
      <item>SAVUDRIJA INŽENJERING d.o.o. UMAG</item>
      <item>ŽDO PULA</item>
      <item>ISTARSKA KREDITNA BANKA UMAG d.d.</item>
      <item>Aleksandra Lobe</item>
      <item>Zor Zmago</item>
    </izvorni_sadrzaj>
    <derivirana_varijabla naziv="DomainObject.Predmet.SudioniciListNaziv_1">
      <item>REPUBLIKA HRVATSKA, Ministarstvo financija, Porezna uprava, Područni ured Istra, Primorje, Gorski kotar i Lika</item>
      <item>SAVUDRIJA INŽENJERING d.o.o. UMAG</item>
      <item>ŽDO PULA</item>
      <item>ISTARSKA KREDITNA BANKA UMAG d.d.</item>
      <item>Aleksandra Lobe</item>
      <item>Zor Zmago</item>
    </derivirana_varijabla>
  </DomainObject.Predmet.SudioniciListNaziv>
  <DomainObject.Predmet.SudioniciListAdressOIB>
    <izvorni_sadrzaj>
      <item>REPUBLIKA HRVATSKA, Ministarstvo financija, Porezna uprava, Područni ured Istra, Primorje, Gorski kotar i Lika, OIB 52634238587</item>
      <item>SAVUDRIJA INŽENJERING d.o.o. UMAG, OIB 47689503586, Savudrija, Crveni Vrh 160,52470 Umag</item>
      <item>ŽDO PULA</item>
      <item>ISTARSKA KREDITNA BANKA UMAG d.d., OIB 65723536010, Ernesta Miloša 1,52470 Umag</item>
      <item>Aleksandra Lobe, Barjanska 52,1000 Ljubljana</item>
      <item>Zor Zmago, Slomškova 15,1000 Ljubljana</item>
    </izvorni_sadrzaj>
    <derivirana_varijabla naziv="DomainObject.Predmet.SudioniciListAdressOIB_1">
      <item>REPUBLIKA HRVATSKA, Ministarstvo financija, Porezna uprava, Područni ured Istra, Primorje, Gorski kotar i Lika, OIB 52634238587</item>
      <item>SAVUDRIJA INŽENJERING d.o.o. UMAG, OIB 47689503586, Savudrija, Crveni Vrh 160,52470 Umag</item>
      <item>ŽDO PULA</item>
      <item>ISTARSKA KREDITNA BANKA UMAG d.d., OIB 65723536010, Ernesta Miloša 1,52470 Umag</item>
      <item>Aleksandra Lobe, Barjanska 52,1000 Ljubljana</item>
      <item>Zor Zmago, Slomškova 15,1000 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47689503586</item>
      <item>, OIB null</item>
      <item>, OIB 65723536010</item>
      <item>, OIB null</item>
      <item>, OIB null</item>
    </izvorni_sadrzaj>
    <derivirana_varijabla naziv="DomainObject.Predmet.SudioniciListNazivOIB_1">
      <item>, OIB 52634238587</item>
      <item>, OIB 47689503586</item>
      <item>, OIB null</item>
      <item>, OIB 65723536010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listopada 2015.</izvorni_sadrzaj>
    <derivirana_varijabla naziv="DomainObject.Predmet.DatumPocetkaProcesa_1">15. listopada 2015.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properties:Pages>
  <properties:Words>218</properties:Words>
  <properties:Characters>1211</properties:Characters>
  <properties:Lines>50</properties:Lines>
  <properties:Paragraphs>25</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2021-07-15T11:13:00Z</dcterms:created>
  <dc:creator>Jasmina Matika</dc:creator>
  <dc:description/>
  <cp:keywords/>
  <cp:lastModifiedBy>Jasmina Matika</cp:lastModifiedBy>
  <dcterms:modified xmlns:xsi="http://www.w3.org/2001/XMLSchema-instance" xsi:type="dcterms:W3CDTF">2021-09-07T11:41:00Z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St-192/2015-215 / Zapisnik - Ročište za diobu kupovnine (St-192-15 - ZAPISNIK - ROČIŠTE ZA DIOBU KUPOVNINE - uz mogućnost pristupa na daljinu - 2.docx)</vt:lpwstr>
  </prop:property>
  <prop:property fmtid="{D5CDD505-2E9C-101B-9397-08002B2CF9AE}" pid="4" name="CC_coloring">
    <vt:bool>false</vt:bool>
  </prop:property>
  <prop:property fmtid="{D5CDD505-2E9C-101B-9397-08002B2CF9AE}" pid="5" name="BrojStranica">
    <vt:i4>1</vt:i4>
  </prop:property>
</prop:Properties>
</file>